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8"/>
        <w:ind w:left="294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b/>
          <w:spacing w:val="-1"/>
          <w:sz w:val="26"/>
        </w:rPr>
        <w:t>Опросный</w:t>
      </w:r>
      <w:r>
        <w:rPr>
          <w:rFonts w:ascii="Times New Roman" w:hAnsi="Times New Roman"/>
          <w:b/>
          <w:spacing w:val="-9"/>
          <w:sz w:val="26"/>
        </w:rPr>
        <w:t> </w:t>
      </w:r>
      <w:r>
        <w:rPr>
          <w:rFonts w:ascii="Times New Roman" w:hAnsi="Times New Roman"/>
          <w:b/>
          <w:sz w:val="26"/>
        </w:rPr>
        <w:t>лист</w:t>
      </w:r>
      <w:r>
        <w:rPr>
          <w:rFonts w:ascii="Times New Roman" w:hAnsi="Times New Roman"/>
          <w:b/>
          <w:spacing w:val="-8"/>
          <w:sz w:val="26"/>
        </w:rPr>
        <w:t> </w:t>
      </w:r>
      <w:r>
        <w:rPr>
          <w:rFonts w:ascii="Times New Roman" w:hAnsi="Times New Roman"/>
          <w:b/>
          <w:spacing w:val="1"/>
          <w:sz w:val="26"/>
        </w:rPr>
        <w:t>для</w:t>
      </w:r>
      <w:r>
        <w:rPr>
          <w:rFonts w:ascii="Times New Roman" w:hAnsi="Times New Roman"/>
          <w:b/>
          <w:spacing w:val="-6"/>
          <w:sz w:val="26"/>
        </w:rPr>
        <w:t> </w:t>
      </w:r>
      <w:r>
        <w:rPr>
          <w:rFonts w:ascii="Times New Roman" w:hAnsi="Times New Roman"/>
          <w:b/>
          <w:spacing w:val="-1"/>
          <w:sz w:val="26"/>
        </w:rPr>
        <w:t>заказа</w:t>
      </w:r>
      <w:r>
        <w:rPr>
          <w:rFonts w:ascii="Times New Roman" w:hAnsi="Times New Roman"/>
          <w:b/>
          <w:spacing w:val="-6"/>
          <w:sz w:val="26"/>
        </w:rPr>
        <w:t> </w:t>
      </w:r>
      <w:r>
        <w:rPr>
          <w:rFonts w:ascii="Times New Roman" w:hAnsi="Times New Roman"/>
          <w:b/>
          <w:spacing w:val="-5"/>
          <w:sz w:val="26"/>
        </w:rPr>
        <w:t>ОЖ</w:t>
      </w:r>
      <w:r>
        <w:rPr>
          <w:rFonts w:ascii="Times New Roman" w:hAnsi="Times New Roman"/>
          <w:b/>
          <w:spacing w:val="-16"/>
          <w:sz w:val="26"/>
        </w:rPr>
        <w:t> </w:t>
      </w:r>
      <w:r>
        <w:rPr>
          <w:rFonts w:ascii="Times New Roman" w:hAnsi="Times New Roman"/>
          <w:b/>
          <w:spacing w:val="-6"/>
          <w:sz w:val="26"/>
        </w:rPr>
        <w:t>СЭЩ</w:t>
      </w:r>
      <w:r>
        <w:rPr>
          <w:rFonts w:ascii="Times New Roman" w:hAnsi="Times New Roman"/>
          <w:b/>
          <w:spacing w:val="-5"/>
          <w:position w:val="12"/>
          <w:sz w:val="17"/>
        </w:rPr>
        <w:t>®</w:t>
      </w:r>
      <w:r>
        <w:rPr>
          <w:rFonts w:ascii="Times New Roman" w:hAnsi="Times New Roman"/>
          <w:sz w:val="1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00" w:h="16840"/>
          <w:pgMar w:top="1600" w:bottom="280" w:left="860" w:right="680"/>
        </w:sectPr>
      </w:pPr>
    </w:p>
    <w:p>
      <w:pPr>
        <w:pStyle w:val="BodyText"/>
        <w:tabs>
          <w:tab w:pos="2904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Заказ</w:t>
      </w:r>
      <w:r>
        <w:rPr>
          <w:spacing w:val="-7"/>
        </w:rPr>
        <w:t> </w:t>
      </w:r>
      <w:r>
        <w:rPr>
          <w:spacing w:val="-1"/>
        </w:rPr>
        <w:t>№</w:t>
      </w:r>
      <w:r>
        <w:rPr>
          <w:rFonts w:ascii="Times New Roman" w:hAnsi="Times New Roman" w:cs="Times New Roman" w:eastAsia="Times New Roman"/>
          <w:spacing w:val="-1"/>
          <w:w w:val="99"/>
        </w:rPr>
      </w:r>
      <w:r>
        <w:rPr>
          <w:rFonts w:ascii="Times New Roman" w:hAnsi="Times New Roman" w:cs="Times New Roman" w:eastAsia="Times New Roman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ab/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375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Дата</w:t>
      </w:r>
      <w:r>
        <w:rPr>
          <w:spacing w:val="-17"/>
        </w:rPr>
        <w:t> </w:t>
      </w:r>
      <w:r>
        <w:rPr/>
        <w:t>изготовления</w:t>
      </w:r>
      <w:r>
        <w:rPr>
          <w:rFonts w:ascii="Times New Roman" w:hAnsi="Times New Roman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00" w:h="16840"/>
          <w:pgMar w:top="1600" w:bottom="280" w:left="860" w:right="680"/>
          <w:cols w:num="2" w:equalWidth="0">
            <w:col w:w="2905" w:space="2785"/>
            <w:col w:w="4670"/>
          </w:cols>
        </w:sectPr>
      </w:pPr>
    </w:p>
    <w:p>
      <w:pPr>
        <w:tabs>
          <w:tab w:pos="9445" w:val="left" w:leader="none"/>
        </w:tabs>
        <w:spacing w:before="0"/>
        <w:ind w:left="2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4"/>
        </w:rPr>
        <w:t>Тип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8"/>
          <w:sz w:val="22"/>
        </w:rPr>
        <w:t>ОЖ</w:t>
      </w:r>
      <w:r>
        <w:rPr>
          <w:rFonts w:ascii="Times New Roman" w:hAnsi="Times New Roman"/>
          <w:spacing w:val="-8"/>
          <w:sz w:val="22"/>
        </w:rPr>
        <w:t>-</w:t>
      </w:r>
      <w:r>
        <w:rPr>
          <w:rFonts w:ascii="Times New Roman" w:hAnsi="Times New Roman"/>
          <w:spacing w:val="-8"/>
          <w:sz w:val="22"/>
        </w:rPr>
        <w:t>СЭЩ</w:t>
      </w:r>
      <w:r>
        <w:rPr>
          <w:rFonts w:ascii="Times New Roman" w:hAnsi="Times New Roman"/>
          <w:spacing w:val="-7"/>
          <w:sz w:val="22"/>
        </w:rPr>
      </w:r>
      <w:r>
        <w:rPr>
          <w:rFonts w:ascii="Times New Roman" w:hAnsi="Times New Roman"/>
          <w:sz w:val="22"/>
          <w:u w:val="single" w:color="000000"/>
        </w:rPr>
        <w:t> </w:t>
        <w:tab/>
      </w:r>
      <w:r>
        <w:rPr>
          <w:rFonts w:ascii="Times New Roman" w:hAnsi="Times New Roman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«</w:t>
      </w:r>
      <w:r>
        <w:rPr/>
        <w:t>Согласовано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00" w:h="16840"/>
          <w:pgMar w:top="1600" w:bottom="280" w:left="860" w:right="680"/>
        </w:sectPr>
      </w:pPr>
    </w:p>
    <w:p>
      <w:pPr>
        <w:pStyle w:val="BodyText"/>
        <w:tabs>
          <w:tab w:pos="3688" w:val="left" w:leader="none"/>
        </w:tabs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Потребитель</w:t>
      </w:r>
      <w:r>
        <w:rPr>
          <w:rFonts w:ascii="Times New Roman" w:hAnsi="Times New Roman"/>
          <w:spacing w:val="1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w w:val="96"/>
          <w:u w:val="single" w:color="000000"/>
        </w:rPr>
        <w:t> 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Должность</w:t>
      </w:r>
      <w:r>
        <w:rPr>
          <w:rFonts w:ascii="Times New Roman" w:hAnsi="Times New Roman"/>
          <w:spacing w:val="1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Ф</w:t>
      </w:r>
      <w:r>
        <w:rPr>
          <w:rFonts w:ascii="Times New Roman" w:hAnsi="Times New Roman"/>
          <w:spacing w:val="-1"/>
        </w:rPr>
        <w:t>.</w:t>
      </w:r>
      <w:r>
        <w:rPr>
          <w:spacing w:val="-1"/>
        </w:rPr>
        <w:t>И</w:t>
      </w:r>
      <w:r>
        <w:rPr>
          <w:rFonts w:ascii="Times New Roman" w:hAnsi="Times New Roman"/>
          <w:spacing w:val="-1"/>
        </w:rPr>
        <w:t>.</w:t>
      </w:r>
      <w:r>
        <w:rPr>
          <w:spacing w:val="-1"/>
        </w:rPr>
        <w:t>О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М</w:t>
      </w:r>
      <w:r>
        <w:rPr>
          <w:rFonts w:ascii="Times New Roman" w:hAnsi="Times New Roman"/>
        </w:rPr>
        <w:t>.</w:t>
      </w:r>
      <w:r>
        <w:rPr/>
        <w:t>П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00" w:h="16840"/>
          <w:pgMar w:top="1600" w:bottom="280" w:left="860" w:right="680"/>
          <w:cols w:num="2" w:equalWidth="0">
            <w:col w:w="3749" w:space="624"/>
            <w:col w:w="5987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2"/>
        <w:gridCol w:w="4435"/>
        <w:gridCol w:w="1488"/>
      </w:tblGrid>
      <w:tr>
        <w:trPr>
          <w:trHeight w:val="586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Параметры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0" w:right="274" w:firstLine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Значение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параметра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нужное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подчеркнуть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поставить</w:t>
            </w:r>
            <w:r>
              <w:rPr>
                <w:rFonts w:ascii="Times New Roman" w:hAnsi="Times New Roman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значение</w:t>
            </w:r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Примечание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43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2"/>
              </w:rPr>
              <w:t>1 </w:t>
            </w:r>
            <w:r>
              <w:rPr>
                <w:rFonts w:ascii="Times New Roman" w:hAnsi="Times New Roman"/>
                <w:spacing w:val="-1"/>
                <w:sz w:val="22"/>
              </w:rPr>
              <w:t>Количество комплектов </w:t>
            </w:r>
            <w:r>
              <w:rPr>
                <w:rFonts w:ascii="Times New Roman" w:hAnsi="Times New Roman"/>
                <w:spacing w:val="-5"/>
                <w:sz w:val="22"/>
              </w:rPr>
              <w:t>ОЖ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СЭЩ</w:t>
            </w:r>
            <w:r>
              <w:rPr>
                <w:rFonts w:ascii="Times New Roman" w:hAnsi="Times New Roman"/>
                <w:spacing w:val="-6"/>
                <w:position w:val="10"/>
                <w:sz w:val="14"/>
              </w:rPr>
              <w:t>®</w:t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2 </w:t>
            </w:r>
            <w:r>
              <w:rPr>
                <w:rFonts w:ascii="Times New Roman" w:hAnsi="Times New Roman"/>
                <w:spacing w:val="-1"/>
                <w:sz w:val="22"/>
              </w:rPr>
              <w:t>Номинальное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напряжение</w:t>
            </w:r>
            <w:r>
              <w:rPr>
                <w:rFonts w:ascii="Times New Roman" w:hAnsi="Times New Roman"/>
                <w:spacing w:val="-1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кВ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left="132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35,  110,  </w:t>
            </w:r>
            <w:r>
              <w:rPr>
                <w:rFonts w:ascii="Times New Roman"/>
                <w:b/>
                <w:spacing w:val="-1"/>
                <w:sz w:val="22"/>
              </w:rPr>
              <w:t>150,</w:t>
            </w:r>
            <w:r>
              <w:rPr>
                <w:rFonts w:ascii="Times New Roman"/>
                <w:b/>
                <w:sz w:val="22"/>
              </w:rPr>
              <w:t>   </w:t>
            </w:r>
            <w:r>
              <w:rPr>
                <w:rFonts w:ascii="Times New Roman"/>
                <w:b/>
                <w:spacing w:val="-1"/>
                <w:sz w:val="22"/>
              </w:rPr>
              <w:t>220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3 </w:t>
            </w:r>
            <w:r>
              <w:rPr>
                <w:rFonts w:ascii="Times New Roman" w:hAnsi="Times New Roman"/>
                <w:spacing w:val="-1"/>
                <w:sz w:val="22"/>
              </w:rPr>
              <w:t>Номинальный ток</w:t>
            </w:r>
            <w:r>
              <w:rPr>
                <w:rFonts w:ascii="Times New Roman" w:hAnsi="Times New Roman"/>
                <w:spacing w:val="-1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А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8"/>
              <w:ind w:left="14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1000, </w:t>
            </w:r>
            <w:r>
              <w:rPr>
                <w:rFonts w:ascii="Times New Roman"/>
                <w:b/>
                <w:spacing w:val="-1"/>
                <w:sz w:val="22"/>
              </w:rPr>
              <w:t>2000,</w:t>
            </w:r>
            <w:r>
              <w:rPr>
                <w:rFonts w:ascii="Times New Roman"/>
                <w:b/>
                <w:sz w:val="22"/>
              </w:rPr>
              <w:t> 3150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9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"/>
              <w:ind w:left="102" w:right="4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pacing w:val="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Обозначение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принципиальной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схемы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электрических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соединений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5 </w:t>
            </w:r>
            <w:r>
              <w:rPr>
                <w:rFonts w:ascii="Times New Roman" w:hAnsi="Times New Roman"/>
                <w:sz w:val="22"/>
              </w:rPr>
              <w:t>Тип</w:t>
            </w:r>
            <w:r>
              <w:rPr>
                <w:rFonts w:ascii="Times New Roman" w:hAnsi="Times New Roman"/>
                <w:spacing w:val="-1"/>
                <w:sz w:val="22"/>
              </w:rPr>
              <w:t> распределительного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устройства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ОРУ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1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ЗРУ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6 </w:t>
            </w:r>
            <w:r>
              <w:rPr>
                <w:rFonts w:ascii="Times New Roman" w:hAnsi="Times New Roman"/>
                <w:sz w:val="22"/>
              </w:rPr>
              <w:t>Тип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фундамента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под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шинные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опоры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ЛЖ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Нет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7 </w:t>
            </w:r>
            <w:r>
              <w:rPr>
                <w:rFonts w:ascii="Times New Roman" w:hAnsi="Times New Roman"/>
                <w:sz w:val="22"/>
              </w:rPr>
              <w:t>Тип</w:t>
            </w:r>
            <w:r>
              <w:rPr>
                <w:rFonts w:ascii="Times New Roman" w:hAnsi="Times New Roman"/>
                <w:spacing w:val="-1"/>
                <w:sz w:val="22"/>
              </w:rPr>
              <w:t> изоляции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Фарфоровая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Полимерная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8 </w:t>
            </w:r>
            <w:r>
              <w:rPr>
                <w:rFonts w:ascii="Times New Roman" w:hAnsi="Times New Roman"/>
                <w:spacing w:val="-1"/>
                <w:sz w:val="22"/>
              </w:rPr>
              <w:t>Уровень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изоляции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Нормальный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4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Повышенный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9 </w:t>
            </w:r>
            <w:r>
              <w:rPr>
                <w:rFonts w:ascii="Times New Roman" w:hAnsi="Times New Roman"/>
                <w:sz w:val="22"/>
              </w:rPr>
              <w:t>Тип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шинных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опор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 </w:t>
            </w:r>
            <w:r>
              <w:rPr>
                <w:rFonts w:ascii="Times New Roman" w:hAnsi="Times New Roman"/>
                <w:spacing w:val="-1"/>
                <w:sz w:val="22"/>
              </w:rPr>
              <w:t>Количество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шинных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опор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42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11 </w:t>
            </w:r>
            <w:r>
              <w:rPr>
                <w:rFonts w:ascii="Times New Roman" w:hAnsi="Times New Roman"/>
                <w:sz w:val="22"/>
              </w:rPr>
              <w:t>Тип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фундамента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Незаглубленный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42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Заглубленный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11 </w:t>
            </w:r>
            <w:r>
              <w:rPr>
                <w:rFonts w:ascii="Times New Roman" w:hAnsi="Times New Roman"/>
                <w:spacing w:val="-1"/>
                <w:sz w:val="22"/>
              </w:rPr>
              <w:t>Высота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фундамента</w:t>
            </w:r>
            <w:r>
              <w:rPr>
                <w:rFonts w:ascii="Times New Roman" w:hAnsi="Times New Roman"/>
                <w:spacing w:val="-1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мм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12 </w:t>
            </w:r>
            <w:r>
              <w:rPr>
                <w:rFonts w:ascii="Times New Roman" w:hAnsi="Times New Roman"/>
                <w:spacing w:val="-1"/>
                <w:sz w:val="22"/>
              </w:rPr>
              <w:t>Сейсмостойкость</w:t>
            </w:r>
            <w:r>
              <w:rPr>
                <w:rFonts w:ascii="Times New Roman" w:hAnsi="Times New Roman"/>
                <w:spacing w:val="-1"/>
                <w:sz w:val="22"/>
              </w:rPr>
              <w:t>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балл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right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6, 7, 8, 9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2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13 </w:t>
            </w:r>
            <w:r>
              <w:rPr>
                <w:rFonts w:ascii="Times New Roman" w:hAnsi="Times New Roman"/>
                <w:spacing w:val="-1"/>
                <w:sz w:val="22"/>
              </w:rPr>
              <w:t>Район по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ветру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1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II, </w:t>
            </w:r>
            <w:r>
              <w:rPr>
                <w:rFonts w:ascii="Times New Roman"/>
                <w:b/>
                <w:spacing w:val="-1"/>
                <w:sz w:val="22"/>
              </w:rPr>
              <w:t>III,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IV,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V,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VI,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VII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14 </w:t>
            </w:r>
            <w:r>
              <w:rPr>
                <w:rFonts w:ascii="Times New Roman" w:hAnsi="Times New Roman"/>
                <w:spacing w:val="-1"/>
                <w:sz w:val="22"/>
              </w:rPr>
              <w:t>Район по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гололеду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0"/>
              <w:ind w:left="1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II, </w:t>
            </w:r>
            <w:r>
              <w:rPr>
                <w:rFonts w:ascii="Times New Roman"/>
                <w:b/>
                <w:spacing w:val="-1"/>
                <w:sz w:val="22"/>
              </w:rPr>
              <w:t>III,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IV,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V,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  <w:t>VI,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VII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15 </w:t>
            </w:r>
            <w:r>
              <w:rPr>
                <w:rFonts w:ascii="Times New Roman" w:hAnsi="Times New Roman"/>
                <w:spacing w:val="-1"/>
                <w:sz w:val="22"/>
              </w:rPr>
              <w:t>Степень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загрязнения изоляции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902" w:right="210" w:hanging="16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II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для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подстанционного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оборудования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),</w:t>
            </w:r>
            <w:r>
              <w:rPr>
                <w:rFonts w:ascii="Times New Roman" w:hAnsi="Times New Roman"/>
                <w:b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III, IV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16 </w:t>
            </w:r>
            <w:r>
              <w:rPr>
                <w:rFonts w:ascii="Times New Roman" w:hAnsi="Times New Roman"/>
                <w:spacing w:val="-1"/>
                <w:sz w:val="22"/>
              </w:rPr>
              <w:t>Климатическое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исполнение</w:t>
            </w:r>
            <w:r>
              <w:rPr>
                <w:rFonts w:ascii="Times New Roman" w:hAnsi="Times New Roman"/>
                <w:sz w:val="22"/>
              </w:rPr>
              <w:t> 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категория размещения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УХЛ</w:t>
            </w:r>
            <w:r>
              <w:rPr>
                <w:rFonts w:ascii="Times New Roman" w:hAnsi="Times New Roman"/>
                <w:b/>
                <w:sz w:val="22"/>
              </w:rPr>
              <w:t>1,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УХЛ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87" w:hRule="exact"/>
        </w:trPr>
        <w:tc>
          <w:tcPr>
            <w:tcW w:w="4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17 </w:t>
            </w:r>
            <w:r>
              <w:rPr>
                <w:rFonts w:ascii="Times New Roman" w:hAnsi="Times New Roman"/>
                <w:spacing w:val="-1"/>
                <w:sz w:val="22"/>
              </w:rPr>
              <w:t>Дополнительные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требования</w:t>
            </w:r>
          </w:p>
        </w:tc>
        <w:tc>
          <w:tcPr>
            <w:tcW w:w="4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1600" w:bottom="280" w:left="8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7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DBuilova</dc:creator>
  <dc:title>ti183_og_electroshield.ru</dc:title>
  <dcterms:created xsi:type="dcterms:W3CDTF">2015-04-30T10:48:47Z</dcterms:created>
  <dcterms:modified xsi:type="dcterms:W3CDTF">2015-04-30T10:48:47Z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2013-11-05T00:00:00Z</vt:filetime>
  </property>
  <property fmtid="{D5CDD505-2E9C-101B-9397-08002B2CF9AE}" pid="3" name="LastSaved">
    <vt:filetime>2015-04-30T00:00:00Z</vt:filetime>
  </property>
</Properties>
</file>